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81" w:rsidRPr="00CF1CD3" w:rsidRDefault="00ED5881" w:rsidP="000C5EEF">
      <w:pPr>
        <w:pStyle w:val="SemEspaamento"/>
        <w:spacing w:before="0" w:beforeAutospacing="0" w:after="0" w:afterAutospacing="0"/>
        <w:jc w:val="both"/>
        <w:rPr>
          <w:rStyle w:val="yehk0"/>
          <w:rFonts w:asciiTheme="majorHAnsi" w:hAnsiTheme="majorHAnsi"/>
          <w:b/>
          <w:bCs/>
          <w:i/>
          <w:color w:val="000000" w:themeColor="text1"/>
          <w:u w:val="single"/>
          <w:lang w:val="pt-BR"/>
        </w:rPr>
      </w:pPr>
      <w:r w:rsidRPr="00CF1CD3">
        <w:rPr>
          <w:rStyle w:val="yehk0"/>
          <w:rFonts w:asciiTheme="majorHAnsi" w:hAnsiTheme="majorHAnsi"/>
          <w:b/>
          <w:bCs/>
          <w:i/>
          <w:color w:val="000000" w:themeColor="text1"/>
          <w:u w:val="single"/>
          <w:lang w:val="pt-BR"/>
        </w:rPr>
        <w:t xml:space="preserve">Biografia do </w:t>
      </w:r>
      <w:r w:rsidR="0011070F" w:rsidRPr="00CF1CD3">
        <w:rPr>
          <w:rStyle w:val="yehk0"/>
          <w:rFonts w:asciiTheme="majorHAnsi" w:hAnsiTheme="majorHAnsi"/>
          <w:b/>
          <w:bCs/>
          <w:i/>
          <w:color w:val="000000" w:themeColor="text1"/>
          <w:u w:val="single"/>
          <w:lang w:val="pt-BR"/>
        </w:rPr>
        <w:t>P</w:t>
      </w:r>
      <w:r w:rsidRPr="00CF1CD3">
        <w:rPr>
          <w:rStyle w:val="yehk0"/>
          <w:rFonts w:asciiTheme="majorHAnsi" w:hAnsiTheme="majorHAnsi"/>
          <w:b/>
          <w:bCs/>
          <w:i/>
          <w:color w:val="000000" w:themeColor="text1"/>
          <w:u w:val="single"/>
          <w:lang w:val="pt-BR"/>
        </w:rPr>
        <w:t>rofeta Amós</w:t>
      </w:r>
      <w:bookmarkStart w:id="0" w:name="_GoBack"/>
      <w:bookmarkEnd w:id="0"/>
    </w:p>
    <w:p w:rsidR="00ED5881" w:rsidRPr="003502E6" w:rsidRDefault="00ED5881" w:rsidP="000C5EEF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</w:rPr>
      </w:pPr>
    </w:p>
    <w:p w:rsidR="00ED5881" w:rsidRPr="003502E6" w:rsidRDefault="00ED5881" w:rsidP="000C5EEF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bCs/>
          <w:i/>
          <w:color w:val="FF0000"/>
          <w:sz w:val="24"/>
          <w:szCs w:val="24"/>
          <w:u w:val="single"/>
        </w:rPr>
        <w:t>Amós 1.1</w:t>
      </w:r>
      <w:r w:rsidRPr="003502E6">
        <w:rPr>
          <w:rFonts w:asciiTheme="majorHAnsi" w:hAnsiTheme="majorHAnsi" w:cs="Arial"/>
          <w:b/>
          <w:bCs/>
          <w:i/>
          <w:color w:val="FF0000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</w:rPr>
        <w:t>- As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palavras de </w:t>
      </w:r>
      <w:r w:rsidRPr="003502E6"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</w:rPr>
        <w:t>Amós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, que estava entre os pastores de </w:t>
      </w:r>
      <w:proofErr w:type="spell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T</w:t>
      </w:r>
      <w:r w:rsidR="00CF1CD3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e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coa</w:t>
      </w:r>
      <w:proofErr w:type="spell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, o que ele viu a respeito de Israel, nos dias de </w:t>
      </w:r>
      <w:proofErr w:type="spell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Uzias</w:t>
      </w:r>
      <w:proofErr w:type="spell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, rei de Judá, e nos dias de </w:t>
      </w:r>
      <w:proofErr w:type="spell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Jeroboão</w:t>
      </w:r>
      <w:proofErr w:type="spell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, filho de </w:t>
      </w:r>
      <w:proofErr w:type="spell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Joás</w:t>
      </w:r>
      <w:proofErr w:type="spell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, rei de Israel, dois anos antes do terremoto.</w:t>
      </w:r>
    </w:p>
    <w:p w:rsidR="006A043E" w:rsidRPr="003502E6" w:rsidRDefault="006A043E" w:rsidP="000C5EEF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Amós significa carregador de fardos.</w:t>
      </w:r>
    </w:p>
    <w:p w:rsidR="000C5EEF" w:rsidRDefault="000C5EEF" w:rsidP="000C5EEF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6A043E" w:rsidRPr="003502E6" w:rsidRDefault="006A043E" w:rsidP="000C5EEF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Amós é o 30º livro da bíblia, tem </w:t>
      </w:r>
      <w:proofErr w:type="gram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9</w:t>
      </w:r>
      <w:proofErr w:type="gram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capítulos e 146 versículos 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-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Natural de </w:t>
      </w:r>
      <w:proofErr w:type="spell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Tecoa</w:t>
      </w:r>
      <w:proofErr w:type="spell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, uma cidade de Judá, situada  a  cerca de  10 quilômetros  ao sul de Belém </w:t>
      </w:r>
      <w:r w:rsidR="00876D0B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.</w:t>
      </w:r>
    </w:p>
    <w:p w:rsidR="007D7458" w:rsidRPr="003502E6" w:rsidRDefault="007D7458" w:rsidP="000C5EEF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876D0B" w:rsidRPr="003502E6" w:rsidRDefault="00876D0B" w:rsidP="000C5EEF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Amós profetizou para</w:t>
      </w:r>
      <w:r w:rsidR="00CF1CD3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Israel, Reino Norte entre 760 a 75</w:t>
      </w:r>
      <w:r w:rsidR="007D7458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5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a.C</w:t>
      </w:r>
      <w:proofErr w:type="spellEnd"/>
      <w:proofErr w:type="gram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, foi contemporâneo do profeta Jonas e do profeta Oséias.</w:t>
      </w:r>
    </w:p>
    <w:p w:rsidR="007D7458" w:rsidRPr="003502E6" w:rsidRDefault="007D7458" w:rsidP="000C5EEF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7D7458" w:rsidRPr="003502E6" w:rsidRDefault="00876D0B" w:rsidP="000C5EEF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O profeta Amós revela </w:t>
      </w:r>
      <w:proofErr w:type="gramStart"/>
      <w:r w:rsidR="007D7458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4</w:t>
      </w:r>
      <w:proofErr w:type="gram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fatos importantes  a respeito de si mesmo em Amós 1.1,</w:t>
      </w:r>
    </w:p>
    <w:p w:rsidR="00876D0B" w:rsidRPr="003502E6" w:rsidRDefault="007D7458" w:rsidP="000C5EEF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1 - E</w:t>
      </w:r>
      <w:r w:rsidR="00876D0B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ra boieiro e cultivador de sicômoro em </w:t>
      </w:r>
      <w:proofErr w:type="spellStart"/>
      <w:r w:rsidR="00876D0B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Tecoa</w:t>
      </w:r>
      <w:proofErr w:type="spellEnd"/>
      <w:r w:rsidR="00876D0B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, aldeia de Judá.</w:t>
      </w:r>
    </w:p>
    <w:p w:rsidR="00876D0B" w:rsidRPr="003502E6" w:rsidRDefault="00876D0B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Amós 7.14</w:t>
      </w:r>
      <w:r w:rsidRPr="003502E6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- E respondeu Amós, e disse a Amazias: </w:t>
      </w:r>
      <w:r w:rsidRPr="00B83ADB">
        <w:rPr>
          <w:rFonts w:asciiTheme="majorHAnsi" w:hAnsiTheme="majorHAnsi" w:cs="Arial"/>
          <w:b/>
          <w:i/>
          <w:color w:val="000000" w:themeColor="text1"/>
          <w:sz w:val="24"/>
          <w:szCs w:val="24"/>
          <w:highlight w:val="yellow"/>
        </w:rPr>
        <w:t>Eu não era profeta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, </w:t>
      </w:r>
      <w:r w:rsidRPr="00B83ADB">
        <w:rPr>
          <w:rFonts w:asciiTheme="majorHAnsi" w:hAnsiTheme="majorHAnsi" w:cs="Arial"/>
          <w:b/>
          <w:i/>
          <w:color w:val="000000" w:themeColor="text1"/>
          <w:sz w:val="24"/>
          <w:szCs w:val="24"/>
          <w:highlight w:val="green"/>
        </w:rPr>
        <w:t>nem filho de profeta,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B83ADB">
        <w:rPr>
          <w:rFonts w:asciiTheme="majorHAnsi" w:hAnsiTheme="majorHAnsi" w:cs="Arial"/>
          <w:b/>
          <w:i/>
          <w:color w:val="000000" w:themeColor="text1"/>
          <w:sz w:val="24"/>
          <w:szCs w:val="24"/>
          <w:highlight w:val="magenta"/>
        </w:rPr>
        <w:t>mas boieiro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, </w:t>
      </w:r>
      <w:r w:rsidRPr="00B83ADB">
        <w:rPr>
          <w:rFonts w:asciiTheme="majorHAnsi" w:hAnsiTheme="majorHAnsi" w:cs="Arial"/>
          <w:b/>
          <w:i/>
          <w:color w:val="000000" w:themeColor="text1"/>
          <w:sz w:val="24"/>
          <w:szCs w:val="24"/>
          <w:highlight w:val="darkCyan"/>
        </w:rPr>
        <w:t>e cultivador de sicômoros.</w:t>
      </w:r>
    </w:p>
    <w:p w:rsidR="003502E6" w:rsidRDefault="003502E6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876D0B" w:rsidRPr="003502E6" w:rsidRDefault="007D7458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2 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-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O profeta Amós </w:t>
      </w:r>
      <w:r w:rsidR="00876D0B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“vi</w:t>
      </w:r>
      <w:r w:rsidR="007F3379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a</w:t>
      </w:r>
      <w:r w:rsidR="00876D0B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” suas mensagens</w:t>
      </w:r>
      <w:r w:rsidR="007F3379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, isto é, tinha suas</w:t>
      </w:r>
      <w:r w:rsidR="00B83ADB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="007F3379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visões proféticas,</w:t>
      </w:r>
      <w:r w:rsid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="007F3379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a respeito de Israel, o reino Norte, </w:t>
      </w:r>
      <w:r w:rsidR="007F3379" w:rsidRPr="003502E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Amós </w:t>
      </w:r>
      <w:proofErr w:type="gramStart"/>
      <w:r w:rsidR="007F3379" w:rsidRPr="003502E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7.1,4,</w:t>
      </w:r>
      <w:proofErr w:type="gramEnd"/>
      <w:r w:rsidR="007F3379" w:rsidRPr="003502E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7; 8.1,2; 9.1.</w:t>
      </w:r>
    </w:p>
    <w:p w:rsidR="007F3379" w:rsidRPr="003502E6" w:rsidRDefault="007F3379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Embora fosse leigo e não tivesse o status de profeta, nem por isso deixou</w:t>
      </w:r>
      <w:r w:rsidR="00B83ADB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de ser chamado por Deus para profetizar à rebelde Israel, </w:t>
      </w:r>
      <w:r w:rsidRPr="003502E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Amós 7.14-15.</w:t>
      </w:r>
    </w:p>
    <w:p w:rsidR="000C5EEF" w:rsidRDefault="000C5EEF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7D7458" w:rsidRPr="003502E6" w:rsidRDefault="007D7458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3 - </w:t>
      </w:r>
      <w:r w:rsidR="007F3379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O ministério do profeta Amós em Israel foi desempenhado durante o reinado do rei </w:t>
      </w:r>
      <w:proofErr w:type="spellStart"/>
      <w:r w:rsidR="007F3379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Uzias</w:t>
      </w:r>
      <w:proofErr w:type="spellEnd"/>
      <w:r w:rsidR="007F3379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, em Judá reino Sul,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e </w:t>
      </w:r>
      <w:proofErr w:type="spell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Jeroboão</w:t>
      </w:r>
      <w:proofErr w:type="spell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II, em </w:t>
      </w:r>
      <w:r w:rsidR="000C5EEF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Samaria,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Reino Norte. O mais provável é que Amós tenha profetizado entre 760-755 </w:t>
      </w:r>
      <w:proofErr w:type="gram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a.C.</w:t>
      </w:r>
      <w:proofErr w:type="gramEnd"/>
    </w:p>
    <w:p w:rsidR="000C5EEF" w:rsidRDefault="000C5EEF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3502E6" w:rsidRPr="003502E6" w:rsidRDefault="007D7458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4 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-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Amós profetizou os </w:t>
      </w:r>
      <w:proofErr w:type="gram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2</w:t>
      </w:r>
      <w:proofErr w:type="gram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anos que antecederam o terremoto. A arqueologia apresenta diversas evid</w:t>
      </w:r>
      <w:r w:rsid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ências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que p</w:t>
      </w:r>
      <w:r w:rsid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rovam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a ocorrência</w:t>
      </w:r>
      <w:r w:rsidR="00B83ADB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de um terremoto de grandes proporções,</w:t>
      </w:r>
      <w:r w:rsid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nesse período, em várias localidades de Israel, inclusive Samaria.</w:t>
      </w:r>
      <w:r w:rsid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Passados 200 anos,</w:t>
      </w:r>
      <w:r w:rsid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Zacarias faria menção ao mesmo terremoto, </w:t>
      </w:r>
      <w:r w:rsidRPr="000C5EEF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Zacarias 14.5</w:t>
      </w:r>
      <w:r w:rsid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-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“</w:t>
      </w:r>
      <w:r w:rsidR="003502E6" w:rsidRPr="003502E6">
        <w:rPr>
          <w:rFonts w:asciiTheme="majorHAnsi" w:hAnsiTheme="majorHAnsi" w:cs="Arial"/>
          <w:b/>
          <w:i/>
          <w:sz w:val="24"/>
          <w:szCs w:val="24"/>
        </w:rPr>
        <w:t xml:space="preserve">E fugireis pelo vale dos meus montes (porque o vale dos montes chegará até </w:t>
      </w:r>
      <w:proofErr w:type="spellStart"/>
      <w:r w:rsidR="003502E6" w:rsidRPr="003502E6">
        <w:rPr>
          <w:rFonts w:asciiTheme="majorHAnsi" w:hAnsiTheme="majorHAnsi" w:cs="Arial"/>
          <w:b/>
          <w:i/>
          <w:sz w:val="24"/>
          <w:szCs w:val="24"/>
        </w:rPr>
        <w:t>Asel</w:t>
      </w:r>
      <w:proofErr w:type="spellEnd"/>
      <w:r w:rsidR="003502E6" w:rsidRPr="003502E6">
        <w:rPr>
          <w:rFonts w:asciiTheme="majorHAnsi" w:hAnsiTheme="majorHAnsi" w:cs="Arial"/>
          <w:b/>
          <w:i/>
          <w:sz w:val="24"/>
          <w:szCs w:val="24"/>
        </w:rPr>
        <w:t xml:space="preserve">), e fugireis assim como fugistes do terremoto nos dias de </w:t>
      </w:r>
      <w:proofErr w:type="spellStart"/>
      <w:r w:rsidR="003502E6" w:rsidRPr="003502E6">
        <w:rPr>
          <w:rFonts w:asciiTheme="majorHAnsi" w:hAnsiTheme="majorHAnsi" w:cs="Arial"/>
          <w:b/>
          <w:i/>
          <w:sz w:val="24"/>
          <w:szCs w:val="24"/>
        </w:rPr>
        <w:t>Uzias</w:t>
      </w:r>
      <w:proofErr w:type="spellEnd"/>
      <w:r w:rsidR="003502E6" w:rsidRPr="003502E6">
        <w:rPr>
          <w:rFonts w:asciiTheme="majorHAnsi" w:hAnsiTheme="majorHAnsi" w:cs="Arial"/>
          <w:b/>
          <w:i/>
          <w:sz w:val="24"/>
          <w:szCs w:val="24"/>
        </w:rPr>
        <w:t>, rei de Judá: então virá o Senhor meu Deus, e todos os santos contigo, ó Senhor</w:t>
      </w:r>
      <w:r w:rsidR="000C5EEF">
        <w:rPr>
          <w:rFonts w:asciiTheme="majorHAnsi" w:hAnsiTheme="majorHAnsi" w:cs="Arial"/>
          <w:b/>
          <w:i/>
          <w:sz w:val="24"/>
          <w:szCs w:val="24"/>
        </w:rPr>
        <w:t>”</w:t>
      </w:r>
      <w:r w:rsidR="003502E6" w:rsidRPr="003502E6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7D7458" w:rsidRPr="003502E6" w:rsidRDefault="00B83ADB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Fornecendo</w:t>
      </w:r>
      <w:r w:rsidR="00B71675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-nos mais um indício da enormidade da catástrofe</w:t>
      </w:r>
      <w:r w:rsidR="007D7458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.</w:t>
      </w:r>
      <w:r w:rsid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="00B71675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A referência ao cataclismo</w:t>
      </w:r>
      <w:r w:rsidR="007D7458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="00B71675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por </w:t>
      </w:r>
      <w:r w:rsidR="007D7458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Amós sugere que o profeta o considerava uma</w:t>
      </w:r>
      <w:proofErr w:type="gramStart"/>
      <w:r w:rsidR="007D7458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 </w:t>
      </w:r>
      <w:proofErr w:type="gramEnd"/>
      <w:r w:rsidR="007D7458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confirmação da sua mensagem e ministério profético em Israel. </w:t>
      </w:r>
      <w:r w:rsidR="00B71675" w:rsidRPr="003502E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Amós 9.1</w:t>
      </w:r>
      <w:r w:rsidR="00B71675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.</w:t>
      </w:r>
    </w:p>
    <w:p w:rsidR="00B71675" w:rsidRPr="003502E6" w:rsidRDefault="00B71675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B71675" w:rsidRPr="003502E6" w:rsidRDefault="00B71675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Durante o ministério profético de Amós,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o </w:t>
      </w:r>
      <w:r w:rsidR="00B83ADB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Israel, o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reino do Norte achava-se em seu apogeu quanto à expansão territorial, à paz política e à prosperidade nacional. Internamente, porém, estava podre. A idolatria encontrava-se em voga. A sociedade esbanjava-se à procura dos </w:t>
      </w:r>
      <w:r w:rsidR="000C5EEF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prazeres.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A hipocrisia e a imoralidade grassavam. O sistema judiciário corrompia-se cada vez mais, e a</w:t>
      </w:r>
      <w:r w:rsidR="00B83ADB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opressão aos pobres tornara-se lugar comum.</w:t>
      </w:r>
    </w:p>
    <w:p w:rsidR="00B71675" w:rsidRPr="003502E6" w:rsidRDefault="00B71675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B71675" w:rsidRPr="003502E6" w:rsidRDefault="00B71675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Obedecendo a vocação do Deus de Israel, o profeta Amós proclama corajosamente a sua mensagem centrada na justiça, retidão e retribuição divina. Mas o povo infelizmente, não queria ouvir o que o Senhor tinha a dizer-lhe.</w:t>
      </w:r>
    </w:p>
    <w:p w:rsidR="004B39E4" w:rsidRPr="003502E6" w:rsidRDefault="004B39E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4B39E4" w:rsidRPr="000C5EEF" w:rsidRDefault="004B39E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  <w:u w:val="single"/>
        </w:rPr>
      </w:pPr>
      <w:r w:rsidRPr="000C5EEF">
        <w:rPr>
          <w:rFonts w:asciiTheme="majorHAnsi" w:hAnsiTheme="majorHAnsi" w:cs="Arial"/>
          <w:b/>
          <w:i/>
          <w:color w:val="000000" w:themeColor="text1"/>
          <w:sz w:val="24"/>
          <w:szCs w:val="24"/>
          <w:u w:val="single"/>
        </w:rPr>
        <w:t>Propósito:</w:t>
      </w:r>
    </w:p>
    <w:p w:rsidR="004B39E4" w:rsidRPr="003502E6" w:rsidRDefault="004B39E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A prosperidade de Israel servia apenas para aprofundar a corrupção da nação. Ao ser enviado a Betel a proclamar a mensagem: </w:t>
      </w:r>
      <w:r w:rsidR="000C5EEF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“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Arrependam-se ou pereçam”, Amós é de lá expulso, sendo-lhe expressamente proibido de ali profetizar. Quão diretamente agiram os ninivitas diante da mensagem de Jonas! Parece que, pouco depois, Amós volta a sua casa em Judá, onde escreve sua mensagem. Seu propósito era:</w:t>
      </w:r>
    </w:p>
    <w:p w:rsidR="004B39E4" w:rsidRPr="003502E6" w:rsidRDefault="004B39E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1 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-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Entregar ao rei </w:t>
      </w:r>
      <w:proofErr w:type="spell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Jeroboão</w:t>
      </w:r>
      <w:proofErr w:type="spell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II uma versão escrita de suas advertências proféticas.</w:t>
      </w:r>
    </w:p>
    <w:p w:rsidR="004B39E4" w:rsidRPr="003502E6" w:rsidRDefault="004B39E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2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-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Disseminar amplamente em Israel e Judá o oráculo da certeza do iminente juízo divino contra Israel e as nações em derredor, a não ser que estas se arrependessem de sua idolatria, imoralidade e injustiça. A destruição de Israel ocorreria </w:t>
      </w:r>
      <w:r w:rsidR="00B83ADB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três décadas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mais tarde.</w:t>
      </w:r>
    </w:p>
    <w:p w:rsidR="004B39E4" w:rsidRPr="003502E6" w:rsidRDefault="004B39E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4B39E4" w:rsidRPr="003502E6" w:rsidRDefault="004B39E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0C5EEF">
        <w:rPr>
          <w:rFonts w:asciiTheme="majorHAnsi" w:hAnsiTheme="majorHAnsi" w:cs="Arial"/>
          <w:b/>
          <w:i/>
          <w:color w:val="000000" w:themeColor="text1"/>
          <w:sz w:val="24"/>
          <w:szCs w:val="24"/>
          <w:u w:val="single"/>
        </w:rPr>
        <w:t>Visão Panorâmica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:</w:t>
      </w:r>
    </w:p>
    <w:p w:rsidR="004B39E4" w:rsidRPr="003502E6" w:rsidRDefault="00C464B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O livro do profeta Amós divide-se, de modo natural, em três seções:</w:t>
      </w:r>
    </w:p>
    <w:p w:rsidR="00C464B4" w:rsidRPr="003502E6" w:rsidRDefault="00C464B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1 </w:t>
      </w:r>
      <w:r w:rsidR="00B83ADB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-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Na </w:t>
      </w:r>
      <w:r w:rsidR="000C5EEF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primeira, 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1.3 - 2.16,</w:t>
      </w:r>
      <w:proofErr w:type="gramStart"/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proofErr w:type="gram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o profeta dirige primeiramente sua mensagem de condenação a sete nações vizinhas de Israel, inclusive Judá. Tendo levado Israel a aceitar prazerosamente o castigo desses povos.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1.3 - 2.5,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Amós passa a descrever vividamente os pecados da nação eleita e a punição que lhe estava reservada. Esta seção determina o tom da mensagem do livro: a condenação resultará na destruição e exílio da nação israelita.</w:t>
      </w:r>
    </w:p>
    <w:p w:rsidR="00784859" w:rsidRPr="003502E6" w:rsidRDefault="00784859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784859" w:rsidRPr="003502E6" w:rsidRDefault="00C464B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2 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-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A segunda seção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3.1 – 6.14 -,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registra três mensagens ousadas, iniciando cada uma delas com a expressão: “Ouvi esta palavra”3.1;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4.1;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5.1.</w:t>
      </w:r>
    </w:p>
    <w:p w:rsidR="00C464B4" w:rsidRPr="003502E6" w:rsidRDefault="00C464B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Na primeira, Deus julga</w:t>
      </w:r>
      <w:r w:rsidR="00784859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Israel como um povo privilegiado, a quem Ele livrara do Egito</w:t>
      </w:r>
      <w:r w:rsidR="00784859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: </w:t>
      </w:r>
      <w:r w:rsidR="000C5EEF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“</w:t>
      </w:r>
      <w:r w:rsidR="00784859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De todas as famílias da terra a vós somente conheci; portanto, todas as vossas injustiças visitarei sobre vós” 3.2.</w:t>
      </w:r>
    </w:p>
    <w:p w:rsidR="00784859" w:rsidRPr="000C5EEF" w:rsidRDefault="00784859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A segunda mensagem começa tratando as mulheres ricas</w:t>
      </w:r>
      <w:r w:rsidR="00B83ADB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de Israel de “vacas de </w:t>
      </w:r>
      <w:proofErr w:type="spellStart"/>
      <w:proofErr w:type="gram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Basã</w:t>
      </w:r>
      <w:proofErr w:type="spell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...</w:t>
      </w:r>
      <w:proofErr w:type="gram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que oprimis os pobres, que  quebrantais os necessitados, que dizei a seus senhores: dai cá, e bebamos” 4.1. Amós profetiza que elas seriam levadas ao cativeiro com anzóis de pesca, como o justo juízo de Deus requeria </w:t>
      </w:r>
      <w:r w:rsidRPr="000C5EEF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Amós 4.2-3.</w:t>
      </w:r>
    </w:p>
    <w:p w:rsidR="00784859" w:rsidRPr="003502E6" w:rsidRDefault="00784859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O profeta Amós tem palavras semelhantes para os sacerdotes desonestos, os governantes corruptos, os advogados e juízes oportunistas e os sacerdotes e profetas prevaricadores.</w:t>
      </w:r>
    </w:p>
    <w:p w:rsidR="00784859" w:rsidRPr="003502E6" w:rsidRDefault="00B83ADB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proofErr w:type="gram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A “terceira mensagem, capítulos 5 e 6 alista</w:t>
      </w:r>
      <w:proofErr w:type="gram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as abominações de Israel. Amós, pois, conclama o povo ao arrependimento:”</w:t>
      </w:r>
      <w:r w:rsidR="0011070F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Ai dos que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="0011070F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repousam em Sião” 6.1, pois a ruína estava prestes a se abater sobre eles.</w:t>
      </w:r>
    </w:p>
    <w:p w:rsidR="0011070F" w:rsidRPr="003502E6" w:rsidRDefault="0011070F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11070F" w:rsidRPr="003502E6" w:rsidRDefault="0011070F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3 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-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A última seção 7.1 _ 9.10 registra cinco visões de Amós a respeito do juízo divino. A quarta visão descreve Israel como um cesto de frutos em franco estado de putrefação. O juízo divino já de fazia arder 8.1-14.</w:t>
      </w:r>
    </w:p>
    <w:p w:rsidR="0011070F" w:rsidRPr="003502E6" w:rsidRDefault="0011070F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A visão final mostra Deus em pé ao lado do altar, pronto a ferir Samaria e o reino decadente do qual era capital 9.1-10. </w:t>
      </w:r>
    </w:p>
    <w:p w:rsidR="0011070F" w:rsidRPr="003502E6" w:rsidRDefault="0011070F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O livro de Amós termina com breve, porém poderosa promessa de restauração ao remanescente.</w:t>
      </w:r>
    </w:p>
    <w:p w:rsidR="0011070F" w:rsidRPr="003502E6" w:rsidRDefault="0011070F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0C5EEF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Amós 9.11-15</w:t>
      </w:r>
      <w:r w:rsidRPr="000C5EEF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- Naquele dia tornarei a levantar a tenda de Davi, que caiu, e taparei as suas aberturas, e tornarei a levantar as suas ruínas, e a edificarei como nos dias da antiguidade;</w:t>
      </w:r>
    </w:p>
    <w:p w:rsidR="0011070F" w:rsidRPr="003502E6" w:rsidRDefault="0011070F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</w:rPr>
        <w:t>12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. Para que possuam o restante de </w:t>
      </w:r>
      <w:proofErr w:type="spell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Edom</w:t>
      </w:r>
      <w:proofErr w:type="spell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, e todas as nações que são chamadas pelo meu nome, diz o Senhor, que faz estas </w:t>
      </w:r>
      <w:proofErr w:type="gram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cousas</w:t>
      </w:r>
      <w:proofErr w:type="gram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.</w:t>
      </w:r>
    </w:p>
    <w:p w:rsidR="0011070F" w:rsidRPr="003502E6" w:rsidRDefault="0011070F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</w:rPr>
        <w:lastRenderedPageBreak/>
        <w:t>13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. Eis que vêm dias, diz o Senhor, em que o que lavra alcançará ao que sega, e o que pisa as uvas ao que lança a semente; e os montes destilarão mosto, e todos os outeiros se derreterão.</w:t>
      </w:r>
    </w:p>
    <w:p w:rsidR="0011070F" w:rsidRPr="003502E6" w:rsidRDefault="0011070F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</w:rPr>
        <w:t>14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. E removerei o cativeiro do meu povo Israel, e reedificarão as cidades assoladas, e nelas habitarão, e plantarão vinhas, e beberão o seu vinho, e farão pomares e lhes </w:t>
      </w:r>
      <w:proofErr w:type="gram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comerão</w:t>
      </w:r>
      <w:proofErr w:type="gram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o fruto.</w:t>
      </w:r>
    </w:p>
    <w:p w:rsidR="0011070F" w:rsidRPr="003502E6" w:rsidRDefault="0011070F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bCs/>
          <w:i/>
          <w:color w:val="000000" w:themeColor="text1"/>
          <w:sz w:val="24"/>
          <w:szCs w:val="24"/>
        </w:rPr>
        <w:t>15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. E os plantarei na sua terra, e não serão mais arrancados da sua terra que lhes dei, diz o Senhor teu Deus.</w:t>
      </w:r>
    </w:p>
    <w:p w:rsidR="0011070F" w:rsidRPr="003502E6" w:rsidRDefault="0011070F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256150" w:rsidRPr="003502E6" w:rsidRDefault="00256150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Fonte: Bíblia de Estudo Pentecostal – </w:t>
      </w:r>
      <w:r w:rsidR="00B83ADB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R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evista e Corrigida 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-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Edição 1995</w:t>
      </w:r>
    </w:p>
    <w:p w:rsidR="00256150" w:rsidRPr="003502E6" w:rsidRDefault="00256150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256150" w:rsidRPr="003502E6" w:rsidRDefault="00256150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O profeta Amós era, com certeza, um homem de Deus, uma pessoa cuja vida, devotada</w:t>
      </w:r>
      <w:proofErr w:type="gram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 </w:t>
      </w:r>
      <w:proofErr w:type="gram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à obra do Senhor, refletia esta devoção, mas ele era um leigo. Pastor de ovelhas e cultivador de figueiras no interior da Judéia, Amós não era filho de profeta nem de sacerdote. Como humilde pastor, teria permanecido em </w:t>
      </w:r>
      <w:proofErr w:type="spellStart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Tecoa</w:t>
      </w:r>
      <w:proofErr w:type="spellEnd"/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, no exercício de seu trabalho, a fim de prover o sustento para sua família e adorar a Deus. Mas o Senhor concedeu-lhe a visão do </w:t>
      </w:r>
      <w:r w:rsidR="000C5EEF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futuro,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0C5EEF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Amós </w:t>
      </w:r>
      <w:r w:rsidR="000C5EEF" w:rsidRPr="000C5EEF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1.1</w:t>
      </w:r>
      <w:r w:rsidR="000C5EEF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,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e disse-lhe que levasse sua mensagem a Israel, o Reino</w:t>
      </w:r>
      <w:r w:rsidR="000C5EEF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do Norte, </w:t>
      </w:r>
      <w:r w:rsidRPr="000C5EEF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Amós 7.15.</w:t>
      </w:r>
      <w:r w:rsidRPr="000C5EEF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O profeta Amós obedeceu e, dessa forma, provou que era realmente um homem de Deus.</w:t>
      </w:r>
    </w:p>
    <w:p w:rsidR="00256150" w:rsidRPr="003502E6" w:rsidRDefault="00256150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ED2054" w:rsidRPr="003502E6" w:rsidRDefault="00256150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No decorrer de vários séculos, a mensagem do profeta Amós causou um impacto ao </w:t>
      </w:r>
      <w:r w:rsidR="00ED2054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povo de Deus. Embora </w:t>
      </w:r>
      <w:proofErr w:type="gramStart"/>
      <w:r w:rsidR="00ED2054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estivessem</w:t>
      </w:r>
      <w:proofErr w:type="gramEnd"/>
      <w:r w:rsidR="00ED2054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separados de seus irmãos do reino </w:t>
      </w:r>
      <w:r w:rsidR="000C5EEF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Sul, (</w:t>
      </w:r>
      <w:r w:rsidR="00ED2054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Judá) os israelitas do Norte ainda faziam parte do povo de Deus. Porém viviam sob uma piedosa apar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ência</w:t>
      </w:r>
      <w:r w:rsidR="00ED2054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de religião, na adoração dos ídolos e na opressão dos</w:t>
      </w:r>
      <w:proofErr w:type="gramStart"/>
      <w:r w:rsidR="00ED2054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 </w:t>
      </w:r>
      <w:proofErr w:type="gramEnd"/>
      <w:r w:rsidR="00ED2054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pobres. </w:t>
      </w:r>
    </w:p>
    <w:p w:rsidR="00ED2054" w:rsidRPr="003502E6" w:rsidRDefault="00ED205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ED2054" w:rsidRPr="003502E6" w:rsidRDefault="00ED205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Amós,</w:t>
      </w:r>
      <w:r w:rsidR="000C5EEF"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um pastor do Sul, destemido, impetuoso e sincero, enfrentou os israelitas, apontou os pecados do povo e o preveniu de seu iminente castigo.</w:t>
      </w:r>
    </w:p>
    <w:p w:rsidR="00256150" w:rsidRPr="003502E6" w:rsidRDefault="00ED205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 </w:t>
      </w:r>
    </w:p>
    <w:p w:rsidR="00ED2054" w:rsidRDefault="00ED205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Fonte: Bíblia de Estudo Aplicação Pessoal 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-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Versão Almeida revista e Corrigida </w:t>
      </w:r>
      <w:r w:rsidR="000C5EEF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- </w:t>
      </w:r>
      <w:r w:rsidRPr="003502E6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Edição 1995</w:t>
      </w:r>
    </w:p>
    <w:p w:rsidR="00CF1CD3" w:rsidRDefault="00CF1CD3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CF1CD3" w:rsidRDefault="00CF1CD3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Deus lhe abençoe.</w:t>
      </w:r>
    </w:p>
    <w:p w:rsidR="00CF1CD3" w:rsidRDefault="00CF1CD3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CF1CD3" w:rsidRDefault="00CF1CD3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>Breve Jesus Voltará!</w:t>
      </w:r>
    </w:p>
    <w:p w:rsidR="00CF1CD3" w:rsidRDefault="00CF1CD3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CF1CD3" w:rsidRDefault="00B83ADB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hyperlink r:id="rId5" w:history="1">
        <w:r w:rsidR="00CF1CD3" w:rsidRPr="007A4371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www.neuzabaldini.com</w:t>
        </w:r>
      </w:hyperlink>
    </w:p>
    <w:p w:rsidR="00CF1CD3" w:rsidRDefault="00B83ADB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hyperlink r:id="rId6" w:history="1">
        <w:r w:rsidR="00CF1CD3" w:rsidRPr="007A4371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neuzaqbaldini@yahoo.com.br</w:t>
        </w:r>
      </w:hyperlink>
    </w:p>
    <w:p w:rsidR="00CF1CD3" w:rsidRDefault="00B83ADB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  <w:hyperlink r:id="rId7" w:history="1">
        <w:r w:rsidR="00CF1CD3" w:rsidRPr="007A4371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www.youtube.com/user/Neuzabaldini</w:t>
        </w:r>
      </w:hyperlink>
    </w:p>
    <w:p w:rsidR="00CF1CD3" w:rsidRPr="003502E6" w:rsidRDefault="00CF1CD3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ED2054" w:rsidRPr="003502E6" w:rsidRDefault="00ED205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ED2054" w:rsidRPr="003502E6" w:rsidRDefault="00ED2054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11070F" w:rsidRPr="003502E6" w:rsidRDefault="0011070F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784859" w:rsidRPr="003502E6" w:rsidRDefault="00784859" w:rsidP="000C5EEF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876D0B" w:rsidRPr="003502E6" w:rsidRDefault="00876D0B" w:rsidP="000C5EEF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6A043E" w:rsidRPr="003502E6" w:rsidRDefault="006A043E" w:rsidP="000C5EEF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6A043E" w:rsidRPr="003502E6" w:rsidRDefault="006A043E" w:rsidP="000C5EEF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6A043E" w:rsidRPr="003502E6" w:rsidRDefault="006A043E" w:rsidP="000C5EEF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ED5881" w:rsidRPr="003502E6" w:rsidRDefault="00ED5881" w:rsidP="000C5EEF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color w:val="000000" w:themeColor="text1"/>
          <w:sz w:val="24"/>
          <w:szCs w:val="24"/>
        </w:rPr>
      </w:pPr>
    </w:p>
    <w:p w:rsidR="00ED5881" w:rsidRPr="003502E6" w:rsidRDefault="00ED5881" w:rsidP="000C5EEF">
      <w:pPr>
        <w:pStyle w:val="SemEspaamento"/>
        <w:spacing w:before="0" w:beforeAutospacing="0" w:after="0" w:afterAutospacing="0"/>
        <w:jc w:val="both"/>
        <w:rPr>
          <w:rStyle w:val="yehk0"/>
          <w:rFonts w:asciiTheme="majorHAnsi" w:hAnsiTheme="majorHAnsi"/>
          <w:b/>
          <w:bCs/>
          <w:i/>
          <w:color w:val="000000" w:themeColor="text1"/>
          <w:lang w:val="pt-BR"/>
        </w:rPr>
      </w:pPr>
    </w:p>
    <w:sectPr w:rsidR="00ED5881" w:rsidRPr="003502E6" w:rsidSect="0011070F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81"/>
    <w:rsid w:val="000C5EEF"/>
    <w:rsid w:val="0011070F"/>
    <w:rsid w:val="001640FD"/>
    <w:rsid w:val="00256150"/>
    <w:rsid w:val="00257030"/>
    <w:rsid w:val="003502E6"/>
    <w:rsid w:val="00455BC3"/>
    <w:rsid w:val="004B39E4"/>
    <w:rsid w:val="006A043E"/>
    <w:rsid w:val="00784859"/>
    <w:rsid w:val="007D7458"/>
    <w:rsid w:val="007F3379"/>
    <w:rsid w:val="00876D0B"/>
    <w:rsid w:val="00B71675"/>
    <w:rsid w:val="00B83ADB"/>
    <w:rsid w:val="00C464B4"/>
    <w:rsid w:val="00CF1CD3"/>
    <w:rsid w:val="00ED2054"/>
    <w:rsid w:val="00E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paragraph" w:styleId="SemEspaamento">
    <w:name w:val="No Spacing"/>
    <w:basedOn w:val="Normal"/>
    <w:uiPriority w:val="1"/>
    <w:qFormat/>
    <w:rsid w:val="00ED5881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yehk0">
    <w:name w:val="yehk0"/>
    <w:basedOn w:val="Fontepargpadro"/>
    <w:rsid w:val="00ED5881"/>
  </w:style>
  <w:style w:type="character" w:styleId="nfase">
    <w:name w:val="Emphasis"/>
    <w:basedOn w:val="Fontepargpadro"/>
    <w:uiPriority w:val="20"/>
    <w:qFormat/>
    <w:rsid w:val="00ED5881"/>
    <w:rPr>
      <w:i/>
      <w:iCs/>
    </w:rPr>
  </w:style>
  <w:style w:type="character" w:styleId="Hyperlink">
    <w:name w:val="Hyperlink"/>
    <w:basedOn w:val="Fontepargpadro"/>
    <w:uiPriority w:val="99"/>
    <w:unhideWhenUsed/>
    <w:rsid w:val="00ED5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paragraph" w:styleId="SemEspaamento">
    <w:name w:val="No Spacing"/>
    <w:basedOn w:val="Normal"/>
    <w:uiPriority w:val="1"/>
    <w:qFormat/>
    <w:rsid w:val="00ED5881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yehk0">
    <w:name w:val="yehk0"/>
    <w:basedOn w:val="Fontepargpadro"/>
    <w:rsid w:val="00ED5881"/>
  </w:style>
  <w:style w:type="character" w:styleId="nfase">
    <w:name w:val="Emphasis"/>
    <w:basedOn w:val="Fontepargpadro"/>
    <w:uiPriority w:val="20"/>
    <w:qFormat/>
    <w:rsid w:val="00ED5881"/>
    <w:rPr>
      <w:i/>
      <w:iCs/>
    </w:rPr>
  </w:style>
  <w:style w:type="character" w:styleId="Hyperlink">
    <w:name w:val="Hyperlink"/>
    <w:basedOn w:val="Fontepargpadro"/>
    <w:uiPriority w:val="99"/>
    <w:unhideWhenUsed/>
    <w:rsid w:val="00ED5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Neuzabaldi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uzaqbaldini@yahoo.com.br" TargetMode="External"/><Relationship Id="rId5" Type="http://schemas.openxmlformats.org/officeDocument/2006/relationships/hyperlink" Target="http://www.neuzabaldin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4</cp:revision>
  <dcterms:created xsi:type="dcterms:W3CDTF">2014-09-19T00:48:00Z</dcterms:created>
  <dcterms:modified xsi:type="dcterms:W3CDTF">2014-09-20T07:50:00Z</dcterms:modified>
</cp:coreProperties>
</file>